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枣庄职业（技师）学院节水目标责任制</w:t>
      </w:r>
    </w:p>
    <w:bookmarkEnd w:id="0"/>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节约用水是学院安全节能工作的重要组成部分，是全院师生的共同责任。为了加强管理，做到节约用水本着安全节约的原则，根椐我院的实际情况，特制定目标责任和考核制度：</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一、目标责任制  </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1、加强节水目标管理，提高全校师生节水目标责任意识，更好完成各项节水目标。  </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2、节水目标责任  根据全校院节水工作的有关制度，严格执行节水目标计划，努力达到节水目标。  </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3、建立和完善节水管理机构，配备管理人员，明确岗位责任，为全院节水工作提供组织保障；学院要将节水目标层层分解，逐级考核，加强监督，强化节水目标管理。</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二、节水目标与措施  </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1、根据全院用水现状，主要通过分析和挖掘各用水场所中具有较大节水潜能的项目来实现节水目标。  </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2、加强用水管理，尽可能降低消耗。  </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3、大力宣传节水知识，从我做起，从小事做起，节约每一滴水。</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三、节水目标责任分工</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（一）节水主管领导</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1、宣传贯彻《水法》，增强全体师生对水资源短缺的危机感，提高全员节水意识。</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2、监督检查学院节水工作和节水措施的实施。</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3、落实节水工作的设备、人员、资金等必要的资源。</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4、负责对节水工作有贡献人员的奖励。</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（二）后勤处</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1、负责学院用水的综合平衡。</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2、制定节水规划和节水管理制度。</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3、总结节水经验，推广节水新技术，进行节水知识培训。</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4、制定并修改学院各部门的内控定额。</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(三)节水管理员</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1、负责制定具体的节水计划和节水措施。</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2、做好节水设备台帐。</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3、负责水表的实际抄录，做到每月一结算。</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4、按学院计划，认真参加水平衡测试，并做好节水分析。</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5、监督检查各部门责任区域内用水点和用水设备的完好状况，发现问题及时解决并反馈相关部门。</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(四)核算员</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1、负责学院节水定额考核的分析工作，并于向有关部门提供。</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2、做好用水台帐。</w:t>
      </w:r>
    </w:p>
    <w:p>
      <w:pPr>
        <w:adjustRightInd w:val="0"/>
        <w:snapToGrid w:val="0"/>
        <w:spacing w:line="360" w:lineRule="auto"/>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3、按月向区节水主管部门提供用水月报。</w:t>
      </w: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黑体" w:eastAsia="黑体"/>
          <w:sz w:val="32"/>
          <w:szCs w:val="32"/>
        </w:rPr>
      </w:pPr>
    </w:p>
    <w:p>
      <w:pPr>
        <w:pBdr>
          <w:bottom w:val="single" w:color="auto" w:sz="12" w:space="1"/>
        </w:pBdr>
        <w:adjustRightInd w:val="0"/>
        <w:snapToGrid w:val="0"/>
        <w:rPr>
          <w:rFonts w:ascii="方正小标宋简体" w:eastAsia="方正小标宋简体"/>
          <w:sz w:val="32"/>
          <w:szCs w:val="32"/>
        </w:rPr>
      </w:pPr>
      <w:r>
        <w:rPr>
          <w:rFonts w:hint="eastAsia" w:ascii="黑体" w:eastAsia="黑体"/>
          <w:sz w:val="32"/>
          <w:szCs w:val="32"/>
        </w:rPr>
        <w:t xml:space="preserve">主题词：  </w:t>
      </w:r>
      <w:r>
        <w:rPr>
          <w:rFonts w:hint="eastAsia" w:ascii="方正小标宋简体" w:eastAsia="方正小标宋简体"/>
          <w:sz w:val="32"/>
          <w:szCs w:val="32"/>
        </w:rPr>
        <w:t>节水    目标考核      办法</w:t>
      </w:r>
    </w:p>
    <w:p>
      <w:pPr>
        <w:pBdr>
          <w:bottom w:val="single" w:color="auto" w:sz="6" w:space="1"/>
        </w:pBdr>
        <w:adjustRightInd w:val="0"/>
        <w:snapToGrid w:val="0"/>
      </w:pPr>
      <w:r>
        <w:rPr>
          <w:rFonts w:hint="eastAsia" w:ascii="仿宋_GB2312" w:eastAsia="仿宋_GB2312"/>
          <w:sz w:val="32"/>
          <w:szCs w:val="32"/>
        </w:rPr>
        <w:t>枣庄职业学院办公室              2020年10月16日印发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8583C"/>
    <w:rsid w:val="0148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spacing w:line="47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2021-11-13T02:01:00Z</dcterms:created>
  <dc:creator>admin</dc:creator>
  <cp:lastModifiedBy>admin</cp:lastModifiedBy>
  <dcterms:modified xsi:type="dcterms:W3CDTF">2021-11-13T02:03:33Z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1BD1A067B84B4F79B23C22E130BF3776</vt:lpwstr>
  </property>
</Properties>
</file>